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AD84" w14:textId="0F25BDA8" w:rsidR="00A4099E" w:rsidRDefault="00D326B3">
      <w:pPr>
        <w:pStyle w:val="Heading1"/>
        <w:rPr>
          <w:u w:val="none"/>
        </w:rPr>
      </w:pPr>
      <w:r>
        <w:t>Meter</w:t>
      </w:r>
      <w:r>
        <w:rPr>
          <w:spacing w:val="-2"/>
        </w:rPr>
        <w:t xml:space="preserve"> </w:t>
      </w:r>
      <w:r>
        <w:t>Bag</w:t>
      </w:r>
      <w:r>
        <w:rPr>
          <w:spacing w:val="-2"/>
        </w:rPr>
        <w:t xml:space="preserve"> </w:t>
      </w:r>
      <w:r w:rsidR="00FB659C">
        <w:rPr>
          <w:spacing w:val="-2"/>
        </w:rPr>
        <w:t>Guidelines</w:t>
      </w:r>
    </w:p>
    <w:p w14:paraId="355EAD85" w14:textId="1A88092B" w:rsidR="00A4099E" w:rsidRDefault="00D326B3">
      <w:pPr>
        <w:pStyle w:val="BodyText"/>
        <w:spacing w:line="259" w:lineRule="auto"/>
        <w:ind w:right="398"/>
      </w:pPr>
      <w:r>
        <w:t>Curb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downtown</w:t>
      </w:r>
      <w:r>
        <w:rPr>
          <w:spacing w:val="-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valuable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resource.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reason,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DDA</w:t>
      </w:r>
      <w:r>
        <w:rPr>
          <w:spacing w:val="-4"/>
        </w:rPr>
        <w:t xml:space="preserve"> </w:t>
      </w:r>
      <w:r>
        <w:t>discourages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 meter</w:t>
      </w:r>
      <w:r>
        <w:rPr>
          <w:spacing w:val="-9"/>
        </w:rPr>
        <w:t xml:space="preserve"> </w:t>
      </w:r>
      <w:r>
        <w:t>bags</w:t>
      </w:r>
      <w:r>
        <w:rPr>
          <w:spacing w:val="-10"/>
        </w:rPr>
        <w:t xml:space="preserve"> </w:t>
      </w:r>
      <w:r>
        <w:t>except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 w:rsidR="00D622E4">
        <w:t>necessary</w:t>
      </w:r>
      <w:r>
        <w:t>.</w:t>
      </w:r>
      <w:r>
        <w:rPr>
          <w:spacing w:val="33"/>
        </w:rPr>
        <w:t xml:space="preserve"> </w:t>
      </w:r>
      <w:r w:rsidR="00EC7732">
        <w:t>Additionally</w:t>
      </w:r>
      <w:r>
        <w:t>,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DDA</w:t>
      </w:r>
      <w:r>
        <w:rPr>
          <w:spacing w:val="-11"/>
        </w:rPr>
        <w:t xml:space="preserve"> </w:t>
      </w:r>
      <w:r>
        <w:t>recognizes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beneﬁt</w:t>
      </w:r>
      <w:r>
        <w:rPr>
          <w:spacing w:val="-11"/>
        </w:rPr>
        <w:t xml:space="preserve"> </w:t>
      </w:r>
      <w:r>
        <w:t>to repurposing</w:t>
      </w:r>
      <w:r>
        <w:rPr>
          <w:spacing w:val="-8"/>
        </w:rPr>
        <w:t xml:space="preserve"> </w:t>
      </w:r>
      <w:r>
        <w:t>metered</w:t>
      </w:r>
      <w:r>
        <w:rPr>
          <w:spacing w:val="-9"/>
        </w:rPr>
        <w:t xml:space="preserve"> </w:t>
      </w:r>
      <w:r>
        <w:t>on-street</w:t>
      </w:r>
      <w:r>
        <w:rPr>
          <w:spacing w:val="-9"/>
        </w:rPr>
        <w:t xml:space="preserve"> </w:t>
      </w:r>
      <w:r>
        <w:t>spaces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uses</w:t>
      </w:r>
      <w:r>
        <w:rPr>
          <w:spacing w:val="-1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parking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serves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 w:rsidR="00EC7732">
        <w:t>activate</w:t>
      </w:r>
      <w:r>
        <w:rPr>
          <w:spacing w:val="-9"/>
        </w:rPr>
        <w:t xml:space="preserve"> </w:t>
      </w:r>
      <w:r>
        <w:t>public space.</w:t>
      </w:r>
      <w:r>
        <w:rPr>
          <w:spacing w:val="40"/>
        </w:rPr>
        <w:t xml:space="preserve"> </w:t>
      </w:r>
      <w:r>
        <w:t>Meter</w:t>
      </w:r>
      <w:r>
        <w:rPr>
          <w:spacing w:val="-6"/>
        </w:rPr>
        <w:t xml:space="preserve"> </w:t>
      </w:r>
      <w:r>
        <w:t>bags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those</w:t>
      </w:r>
      <w:r>
        <w:rPr>
          <w:spacing w:val="-6"/>
        </w:rPr>
        <w:t xml:space="preserve"> </w:t>
      </w:r>
      <w:r w:rsidR="00EC7732">
        <w:t>activities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complement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DDA’s</w:t>
      </w:r>
      <w:r>
        <w:rPr>
          <w:spacing w:val="-8"/>
        </w:rPr>
        <w:t xml:space="preserve"> </w:t>
      </w:r>
      <w:r>
        <w:t>mission</w:t>
      </w:r>
      <w:r>
        <w:rPr>
          <w:spacing w:val="-8"/>
        </w:rPr>
        <w:t xml:space="preserve"> </w:t>
      </w:r>
      <w:r>
        <w:t xml:space="preserve">to strengthen </w:t>
      </w:r>
      <w:r w:rsidR="00DA26CE">
        <w:t>downtown</w:t>
      </w:r>
      <w:r>
        <w:t xml:space="preserve"> and meet the DDA’s </w:t>
      </w:r>
      <w:r w:rsidR="00EB7DE0">
        <w:t xml:space="preserve">Development Plan </w:t>
      </w:r>
      <w:r w:rsidR="00EB7DE0" w:rsidRPr="00476340">
        <w:t>G</w:t>
      </w:r>
      <w:r w:rsidR="001D6321" w:rsidRPr="00476340">
        <w:t>oals</w:t>
      </w:r>
      <w:r w:rsidRPr="00476340">
        <w:t>:</w:t>
      </w:r>
    </w:p>
    <w:p w14:paraId="355EAD87" w14:textId="00F2F6A9" w:rsidR="00A4099E" w:rsidRDefault="00577553">
      <w:pPr>
        <w:pStyle w:val="BodyText"/>
        <w:spacing w:before="226"/>
      </w:pPr>
      <w:r w:rsidRPr="00577553">
        <w:rPr>
          <w:noProof/>
        </w:rPr>
        <w:drawing>
          <wp:inline distT="0" distB="0" distL="0" distR="0" wp14:anchorId="03ED689F" wp14:editId="3BBC557A">
            <wp:extent cx="7086600" cy="2051050"/>
            <wp:effectExtent l="0" t="0" r="0" b="6350"/>
            <wp:docPr id="2127076119" name="Picture 1" descr="List of DDA Development Plan Goals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76119" name="Picture 1" descr="List of DDA Development Plan Goals. 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9E34F" w14:textId="77777777" w:rsidR="00577553" w:rsidRDefault="00577553">
      <w:pPr>
        <w:pStyle w:val="BodyText"/>
        <w:spacing w:before="226"/>
      </w:pPr>
    </w:p>
    <w:p w14:paraId="355EAD88" w14:textId="77777777" w:rsidR="00A4099E" w:rsidRDefault="00D326B3">
      <w:pPr>
        <w:pStyle w:val="Heading2"/>
        <w:rPr>
          <w:u w:val="none"/>
        </w:rPr>
      </w:pPr>
      <w:r>
        <w:t>Commercial</w:t>
      </w:r>
      <w:r>
        <w:rPr>
          <w:spacing w:val="-3"/>
        </w:rPr>
        <w:t xml:space="preserve"> </w:t>
      </w:r>
      <w:r>
        <w:t xml:space="preserve">Meter </w:t>
      </w:r>
      <w:r>
        <w:rPr>
          <w:spacing w:val="-4"/>
        </w:rPr>
        <w:t>Bags</w:t>
      </w:r>
    </w:p>
    <w:p w14:paraId="355EAD89" w14:textId="3C93B3C8" w:rsidR="00A4099E" w:rsidRDefault="00D326B3">
      <w:pPr>
        <w:pStyle w:val="BodyText"/>
        <w:ind w:left="-1" w:right="398"/>
      </w:pPr>
      <w:r>
        <w:t>Commercial meter</w:t>
      </w:r>
      <w:r>
        <w:rPr>
          <w:spacing w:val="-1"/>
        </w:rPr>
        <w:t xml:space="preserve"> </w:t>
      </w:r>
      <w:r>
        <w:t>bags</w:t>
      </w:r>
      <w:r>
        <w:rPr>
          <w:spacing w:val="-1"/>
        </w:rPr>
        <w:t xml:space="preserve"> </w:t>
      </w:r>
      <w:r>
        <w:t>are intended to reserve parking spaces</w:t>
      </w:r>
      <w:r>
        <w:rPr>
          <w:spacing w:val="-1"/>
        </w:rPr>
        <w:t xml:space="preserve"> </w:t>
      </w:r>
      <w:r>
        <w:t>for commercially plated vehicles.</w:t>
      </w:r>
      <w:r>
        <w:rPr>
          <w:spacing w:val="-2"/>
        </w:rPr>
        <w:t xml:space="preserve"> </w:t>
      </w:r>
      <w:r>
        <w:t>Meter bags can be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vehicles,</w:t>
      </w:r>
      <w:r>
        <w:rPr>
          <w:spacing w:val="-4"/>
        </w:rPr>
        <w:t xml:space="preserve"> </w:t>
      </w:r>
      <w:r>
        <w:t>deliveries,</w:t>
      </w:r>
      <w:r>
        <w:rPr>
          <w:spacing w:val="-4"/>
        </w:rPr>
        <w:t xml:space="preserve"> </w:t>
      </w:r>
      <w:r>
        <w:t>dumpsters,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vehicles.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 space is to be utilized for something other than a vehicle, a City of Ann Arbor issued barricade permit is required.</w:t>
      </w:r>
      <w:r>
        <w:rPr>
          <w:spacing w:val="40"/>
        </w:rPr>
        <w:t xml:space="preserve"> </w:t>
      </w:r>
      <w:r>
        <w:t xml:space="preserve">If the space is to be used for construction staging or work areas, a City of </w:t>
      </w:r>
      <w:r w:rsidR="00246B0E">
        <w:t>Ann Arbor Lane</w:t>
      </w:r>
      <w:r>
        <w:t xml:space="preserve"> closure permit is required.</w:t>
      </w:r>
    </w:p>
    <w:p w14:paraId="355EAD8A" w14:textId="58F059DC" w:rsidR="00A4099E" w:rsidRDefault="00D326B3">
      <w:pPr>
        <w:pStyle w:val="BodyText"/>
        <w:spacing w:before="292"/>
        <w:ind w:left="-1" w:right="608"/>
        <w:jc w:val="both"/>
      </w:pPr>
      <w:r>
        <w:t>Meter bags are $</w:t>
      </w:r>
      <w:r w:rsidR="00A932A0">
        <w:t>30</w:t>
      </w:r>
      <w:r>
        <w:t>.00 per space per day</w:t>
      </w:r>
      <w:r>
        <w:rPr>
          <w:spacing w:val="-1"/>
        </w:rPr>
        <w:t xml:space="preserve"> </w:t>
      </w:r>
      <w:r>
        <w:t>Monday-Saturday.</w:t>
      </w:r>
      <w:r>
        <w:rPr>
          <w:spacing w:val="40"/>
        </w:rPr>
        <w:t xml:space="preserve"> </w:t>
      </w:r>
      <w:r>
        <w:t>Meter bags requested for a Sunday</w:t>
      </w:r>
      <w:r>
        <w:rPr>
          <w:spacing w:val="-1"/>
        </w:rPr>
        <w:t xml:space="preserve"> </w:t>
      </w:r>
      <w:r>
        <w:t>or holiday, when</w:t>
      </w:r>
      <w:r>
        <w:rPr>
          <w:spacing w:val="-3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 administrative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$200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$400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bags</w:t>
      </w:r>
      <w:r>
        <w:rPr>
          <w:spacing w:val="-2"/>
        </w:rPr>
        <w:t xml:space="preserve"> </w:t>
      </w:r>
      <w:r>
        <w:t>requested. Requests that include the temporary removal of meter posts or pay stations require additional fees.</w:t>
      </w:r>
    </w:p>
    <w:p w14:paraId="355EAD8B" w14:textId="77777777" w:rsidR="00A4099E" w:rsidRDefault="00A4099E">
      <w:pPr>
        <w:pStyle w:val="BodyText"/>
        <w:spacing w:before="1"/>
      </w:pPr>
    </w:p>
    <w:p w14:paraId="355EAD8C" w14:textId="77777777" w:rsidR="00A4099E" w:rsidRDefault="00D326B3">
      <w:pPr>
        <w:ind w:left="-1"/>
        <w:rPr>
          <w:i/>
          <w:sz w:val="24"/>
        </w:rPr>
      </w:pPr>
      <w:r>
        <w:rPr>
          <w:i/>
          <w:sz w:val="24"/>
        </w:rPr>
        <w:t>Relevant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details)</w:t>
      </w:r>
    </w:p>
    <w:p w14:paraId="355EAD8D" w14:textId="77777777" w:rsidR="00A4099E" w:rsidRDefault="00D326B3">
      <w:pPr>
        <w:pStyle w:val="ListParagraph"/>
        <w:numPr>
          <w:ilvl w:val="0"/>
          <w:numId w:val="2"/>
        </w:numPr>
        <w:tabs>
          <w:tab w:val="left" w:pos="235"/>
        </w:tabs>
        <w:ind w:left="235" w:hanging="236"/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commercially</w:t>
      </w:r>
      <w:r>
        <w:rPr>
          <w:spacing w:val="-4"/>
          <w:sz w:val="24"/>
        </w:rPr>
        <w:t xml:space="preserve"> </w:t>
      </w:r>
      <w:r>
        <w:rPr>
          <w:sz w:val="24"/>
        </w:rPr>
        <w:t>licensed</w:t>
      </w:r>
      <w:r>
        <w:rPr>
          <w:spacing w:val="1"/>
          <w:sz w:val="24"/>
        </w:rPr>
        <w:t xml:space="preserve"> </w:t>
      </w:r>
      <w:r>
        <w:rPr>
          <w:sz w:val="24"/>
        </w:rPr>
        <w:t>vehicles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2"/>
          <w:sz w:val="24"/>
        </w:rPr>
        <w:t xml:space="preserve"> </w:t>
      </w:r>
      <w:r>
        <w:rPr>
          <w:sz w:val="24"/>
        </w:rPr>
        <w:t>space(s).</w:t>
      </w:r>
      <w:r>
        <w:rPr>
          <w:spacing w:val="52"/>
          <w:sz w:val="24"/>
        </w:rPr>
        <w:t xml:space="preserve"> </w:t>
      </w:r>
      <w:r>
        <w:rPr>
          <w:sz w:val="24"/>
        </w:rPr>
        <w:t>Commercial</w:t>
      </w:r>
      <w:r>
        <w:rPr>
          <w:spacing w:val="-3"/>
          <w:sz w:val="24"/>
        </w:rPr>
        <w:t xml:space="preserve"> </w:t>
      </w:r>
      <w:r>
        <w:rPr>
          <w:sz w:val="24"/>
        </w:rPr>
        <w:t>plates</w:t>
      </w:r>
      <w:r>
        <w:rPr>
          <w:spacing w:val="-4"/>
          <w:sz w:val="24"/>
        </w:rPr>
        <w:t xml:space="preserve"> </w:t>
      </w:r>
      <w:r>
        <w:rPr>
          <w:sz w:val="24"/>
        </w:rPr>
        <w:t>typically</w:t>
      </w:r>
      <w:r>
        <w:rPr>
          <w:spacing w:val="-1"/>
          <w:sz w:val="24"/>
        </w:rPr>
        <w:t xml:space="preserve"> </w:t>
      </w:r>
      <w:r>
        <w:rPr>
          <w:sz w:val="24"/>
        </w:rPr>
        <w:t>have 2</w:t>
      </w:r>
      <w:r>
        <w:rPr>
          <w:spacing w:val="-2"/>
          <w:sz w:val="24"/>
        </w:rPr>
        <w:t xml:space="preserve"> letters</w:t>
      </w:r>
    </w:p>
    <w:p w14:paraId="355EAD8E" w14:textId="77777777" w:rsidR="00A4099E" w:rsidRDefault="00D326B3">
      <w:pPr>
        <w:pStyle w:val="BodyText"/>
        <w:ind w:left="-1"/>
      </w:pPr>
      <w:r>
        <w:t>followed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4-5 </w:t>
      </w:r>
      <w:r>
        <w:rPr>
          <w:spacing w:val="-2"/>
        </w:rPr>
        <w:t>numbers.</w:t>
      </w:r>
    </w:p>
    <w:p w14:paraId="355EAD8F" w14:textId="77777777" w:rsidR="00A4099E" w:rsidRDefault="00D326B3">
      <w:pPr>
        <w:pStyle w:val="ListParagraph"/>
        <w:numPr>
          <w:ilvl w:val="0"/>
          <w:numId w:val="2"/>
        </w:numPr>
        <w:tabs>
          <w:tab w:val="left" w:pos="235"/>
        </w:tabs>
        <w:ind w:left="235" w:hanging="2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meter</w:t>
      </w:r>
      <w:r>
        <w:rPr>
          <w:spacing w:val="-3"/>
          <w:sz w:val="24"/>
        </w:rPr>
        <w:t xml:space="preserve"> </w:t>
      </w:r>
      <w:r>
        <w:rPr>
          <w:sz w:val="24"/>
        </w:rPr>
        <w:t>bag</w:t>
      </w:r>
      <w:r>
        <w:rPr>
          <w:spacing w:val="-1"/>
          <w:sz w:val="24"/>
        </w:rPr>
        <w:t xml:space="preserve"> </w:t>
      </w:r>
      <w:r>
        <w:rPr>
          <w:sz w:val="24"/>
        </w:rPr>
        <w:t>rental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tangible service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z w:val="24"/>
        </w:rPr>
        <w:t>owner/tenant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City.</w:t>
      </w:r>
    </w:p>
    <w:p w14:paraId="355EAD90" w14:textId="77777777" w:rsidR="00A4099E" w:rsidRDefault="00D326B3">
      <w:pPr>
        <w:pStyle w:val="ListParagraph"/>
        <w:numPr>
          <w:ilvl w:val="0"/>
          <w:numId w:val="2"/>
        </w:numPr>
        <w:tabs>
          <w:tab w:val="left" w:pos="236"/>
        </w:tabs>
        <w:ind w:left="236" w:hanging="23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meters</w:t>
      </w:r>
      <w:r>
        <w:rPr>
          <w:spacing w:val="-2"/>
          <w:sz w:val="24"/>
        </w:rPr>
        <w:t xml:space="preserve"> </w:t>
      </w:r>
      <w:r>
        <w:rPr>
          <w:sz w:val="24"/>
        </w:rPr>
        <w:t>occupied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closest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premises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performed.</w:t>
      </w:r>
    </w:p>
    <w:p w14:paraId="19171275" w14:textId="77777777" w:rsidR="00D622E4" w:rsidRDefault="00D622E4">
      <w:pPr>
        <w:pStyle w:val="Heading2"/>
      </w:pPr>
    </w:p>
    <w:p w14:paraId="355EAD92" w14:textId="30B489CC" w:rsidR="00A4099E" w:rsidRDefault="00D326B3">
      <w:pPr>
        <w:pStyle w:val="Heading2"/>
        <w:rPr>
          <w:u w:val="none"/>
        </w:rPr>
      </w:pPr>
      <w:r>
        <w:t>Special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 xml:space="preserve">Meter </w:t>
      </w:r>
      <w:r>
        <w:rPr>
          <w:spacing w:val="-4"/>
        </w:rPr>
        <w:t>Bags</w:t>
      </w:r>
    </w:p>
    <w:p w14:paraId="355EAD94" w14:textId="77777777" w:rsidR="00A4099E" w:rsidRDefault="00D326B3">
      <w:pPr>
        <w:pStyle w:val="BodyText"/>
        <w:spacing w:before="35"/>
      </w:pPr>
      <w:r>
        <w:t>Special event meter bags are intended to reserve parking for special events.</w:t>
      </w:r>
      <w:r>
        <w:rPr>
          <w:spacing w:val="40"/>
        </w:rPr>
        <w:t xml:space="preserve"> </w:t>
      </w:r>
      <w:r>
        <w:t>These requests can be for event related vehicles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required as</w:t>
      </w:r>
      <w:r>
        <w:rPr>
          <w:spacing w:val="-4"/>
        </w:rPr>
        <w:t xml:space="preserve"> </w:t>
      </w:r>
      <w:r>
        <w:t>part of a</w:t>
      </w:r>
      <w:r>
        <w:rPr>
          <w:spacing w:val="-4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closure</w:t>
      </w:r>
      <w:r>
        <w:rPr>
          <w:spacing w:val="-1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Ann Arbor.</w:t>
      </w:r>
      <w:r>
        <w:rPr>
          <w:spacing w:val="40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part of an approved street closure, special event meter bag spaces are limited in number, duration, and location at the discretion of the DDA or its parking operator.</w:t>
      </w:r>
    </w:p>
    <w:p w14:paraId="355EAD95" w14:textId="551BAC4B" w:rsidR="00A4099E" w:rsidRDefault="00D326B3">
      <w:pPr>
        <w:pStyle w:val="BodyText"/>
        <w:spacing w:before="292"/>
      </w:pPr>
      <w:r>
        <w:t>Meter</w:t>
      </w:r>
      <w:r>
        <w:rPr>
          <w:spacing w:val="-2"/>
        </w:rPr>
        <w:t xml:space="preserve"> </w:t>
      </w:r>
      <w:r>
        <w:t>bags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$</w:t>
      </w:r>
      <w:r w:rsidR="00D50B41">
        <w:t>30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Monday-Saturday.</w:t>
      </w:r>
      <w:r>
        <w:rPr>
          <w:spacing w:val="40"/>
        </w:rPr>
        <w:t xml:space="preserve"> </w:t>
      </w:r>
      <w:r>
        <w:t>Meter</w:t>
      </w:r>
      <w:r>
        <w:rPr>
          <w:spacing w:val="-2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Sunday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holiday,</w:t>
      </w:r>
      <w:r>
        <w:rPr>
          <w:spacing w:val="-2"/>
        </w:rPr>
        <w:t xml:space="preserve"> </w:t>
      </w:r>
      <w:r>
        <w:t>when parking is free, require an administrative fee of $200 or $400 based on the number of bags requested.</w:t>
      </w:r>
    </w:p>
    <w:p w14:paraId="355EAD96" w14:textId="77777777" w:rsidR="00A4099E" w:rsidRDefault="00A4099E">
      <w:pPr>
        <w:pStyle w:val="BodyText"/>
        <w:spacing w:before="2"/>
      </w:pPr>
    </w:p>
    <w:p w14:paraId="355EAD97" w14:textId="77777777" w:rsidR="00A4099E" w:rsidRDefault="00D326B3">
      <w:pPr>
        <w:rPr>
          <w:i/>
          <w:sz w:val="24"/>
        </w:rPr>
      </w:pPr>
      <w:r>
        <w:rPr>
          <w:i/>
          <w:sz w:val="24"/>
        </w:rPr>
        <w:t>Relevant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details)</w:t>
      </w:r>
    </w:p>
    <w:p w14:paraId="355EAD98" w14:textId="5425D83C" w:rsidR="00A4099E" w:rsidRDefault="00D326B3">
      <w:pPr>
        <w:pStyle w:val="ListParagraph"/>
        <w:numPr>
          <w:ilvl w:val="0"/>
          <w:numId w:val="1"/>
        </w:numPr>
        <w:tabs>
          <w:tab w:val="left" w:pos="236"/>
        </w:tabs>
        <w:ind w:right="1548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draw 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numbers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5"/>
          <w:sz w:val="24"/>
        </w:rPr>
        <w:t xml:space="preserve"> </w:t>
      </w:r>
      <w:r>
        <w:rPr>
          <w:sz w:val="24"/>
        </w:rPr>
        <w:t>enhance</w:t>
      </w:r>
      <w:r>
        <w:rPr>
          <w:spacing w:val="-3"/>
          <w:sz w:val="24"/>
        </w:rPr>
        <w:t xml:space="preserve"> </w:t>
      </w:r>
      <w:r w:rsidR="009C6E5B">
        <w:rPr>
          <w:sz w:val="24"/>
        </w:rPr>
        <w:t>downtown</w:t>
      </w:r>
      <w:r>
        <w:rPr>
          <w:sz w:val="24"/>
        </w:rPr>
        <w:t xml:space="preserve"> </w:t>
      </w:r>
      <w:r>
        <w:rPr>
          <w:spacing w:val="-2"/>
          <w:sz w:val="24"/>
        </w:rPr>
        <w:t>economically.</w:t>
      </w:r>
    </w:p>
    <w:p w14:paraId="355EAD99" w14:textId="77777777" w:rsidR="00A4099E" w:rsidRDefault="00D326B3">
      <w:pPr>
        <w:pStyle w:val="ListParagraph"/>
        <w:numPr>
          <w:ilvl w:val="0"/>
          <w:numId w:val="1"/>
        </w:numPr>
        <w:tabs>
          <w:tab w:val="left" w:pos="236"/>
        </w:tabs>
        <w:spacing w:line="293" w:lineRule="exact"/>
        <w:ind w:left="236" w:hanging="2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space(s)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 an</w:t>
      </w:r>
      <w:r>
        <w:rPr>
          <w:spacing w:val="-3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motor vehicle,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located within an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355EAD9A" w14:textId="77777777" w:rsidR="00A4099E" w:rsidRDefault="00D326B3">
      <w:pPr>
        <w:pStyle w:val="BodyText"/>
      </w:pPr>
      <w:r>
        <w:t>a</w:t>
      </w:r>
      <w:r>
        <w:rPr>
          <w:spacing w:val="-1"/>
        </w:rPr>
        <w:t xml:space="preserve"> </w:t>
      </w:r>
      <w:r>
        <w:t>street closure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Ann</w:t>
      </w:r>
      <w:r>
        <w:rPr>
          <w:spacing w:val="1"/>
        </w:rPr>
        <w:t xml:space="preserve"> </w:t>
      </w:r>
      <w:r>
        <w:rPr>
          <w:spacing w:val="-2"/>
        </w:rPr>
        <w:t>Arbor.</w:t>
      </w:r>
    </w:p>
    <w:p w14:paraId="355EAD9B" w14:textId="77777777" w:rsidR="00A4099E" w:rsidRDefault="00D326B3">
      <w:pPr>
        <w:pStyle w:val="ListParagraph"/>
        <w:numPr>
          <w:ilvl w:val="0"/>
          <w:numId w:val="1"/>
        </w:numPr>
        <w:tabs>
          <w:tab w:val="left" w:pos="236"/>
        </w:tabs>
        <w:ind w:left="236" w:hanging="23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meter</w:t>
      </w:r>
      <w:r>
        <w:rPr>
          <w:spacing w:val="-3"/>
          <w:sz w:val="24"/>
        </w:rPr>
        <w:t xml:space="preserve"> </w:t>
      </w:r>
      <w:r>
        <w:rPr>
          <w:sz w:val="24"/>
        </w:rPr>
        <w:t>bags 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event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organizer.</w:t>
      </w:r>
    </w:p>
    <w:p w14:paraId="355EAD9C" w14:textId="77777777" w:rsidR="00A4099E" w:rsidRDefault="00D326B3">
      <w:pPr>
        <w:pStyle w:val="ListParagraph"/>
        <w:numPr>
          <w:ilvl w:val="0"/>
          <w:numId w:val="1"/>
        </w:numPr>
        <w:tabs>
          <w:tab w:val="left" w:pos="236"/>
        </w:tabs>
        <w:ind w:left="236" w:hanging="236"/>
        <w:rPr>
          <w:sz w:val="24"/>
        </w:rPr>
      </w:pP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1"/>
          <w:sz w:val="24"/>
        </w:rPr>
        <w:t xml:space="preserve"> </w:t>
      </w:r>
      <w:r>
        <w:rPr>
          <w:sz w:val="24"/>
        </w:rPr>
        <w:t>meter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limited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DDA.</w:t>
      </w:r>
    </w:p>
    <w:p w14:paraId="32D5262B" w14:textId="77777777" w:rsidR="00F27901" w:rsidRDefault="00F27901" w:rsidP="00F27901">
      <w:pPr>
        <w:pStyle w:val="Heading2"/>
        <w:ind w:left="-1"/>
      </w:pPr>
    </w:p>
    <w:p w14:paraId="5318BB13" w14:textId="09B65485" w:rsidR="00F27901" w:rsidRDefault="00F27901" w:rsidP="00F27901">
      <w:pPr>
        <w:pStyle w:val="Heading2"/>
        <w:ind w:left="-1"/>
        <w:rPr>
          <w:u w:val="none"/>
        </w:rPr>
      </w:pPr>
      <w:r>
        <w:t>Meter</w:t>
      </w:r>
      <w:r>
        <w:rPr>
          <w:spacing w:val="-1"/>
        </w:rPr>
        <w:t xml:space="preserve"> </w:t>
      </w:r>
      <w:r>
        <w:t>Bags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Curbside</w:t>
      </w:r>
      <w:r>
        <w:rPr>
          <w:spacing w:val="-6"/>
        </w:rPr>
        <w:t xml:space="preserve"> </w:t>
      </w:r>
      <w:r>
        <w:t>Occupancy</w:t>
      </w:r>
      <w:r>
        <w:rPr>
          <w:spacing w:val="-2"/>
        </w:rPr>
        <w:t xml:space="preserve"> Permits</w:t>
      </w:r>
    </w:p>
    <w:p w14:paraId="76CD9E24" w14:textId="77777777" w:rsidR="00F27901" w:rsidRDefault="00F27901" w:rsidP="00F27901">
      <w:pPr>
        <w:pStyle w:val="BodyText"/>
        <w:ind w:right="355"/>
      </w:pPr>
      <w:r>
        <w:t>The DDA issues meter bags to facilitate the installation of a curbside structure following the issuance of a City of Ann Arbor curbside occupancy permit.</w:t>
      </w:r>
      <w:r>
        <w:rPr>
          <w:spacing w:val="40"/>
        </w:rPr>
        <w:t xml:space="preserve"> </w:t>
      </w:r>
      <w:r>
        <w:t>These seasonal curbside occupancy permits allow for the repurposing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 active</w:t>
      </w:r>
      <w:r>
        <w:rPr>
          <w:spacing w:val="-3"/>
        </w:rPr>
        <w:t xml:space="preserve"> </w:t>
      </w:r>
      <w:r>
        <w:t>space.</w:t>
      </w:r>
      <w:r>
        <w:rPr>
          <w:spacing w:val="40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spaces</w:t>
      </w:r>
      <w:r>
        <w:rPr>
          <w:spacing w:val="-2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help to activate the public realm.</w:t>
      </w:r>
      <w:r>
        <w:rPr>
          <w:spacing w:val="40"/>
        </w:rPr>
        <w:t xml:space="preserve"> </w:t>
      </w:r>
      <w:r>
        <w:t>Meter bags for this purpose are provided at a reduced rate of</w:t>
      </w:r>
    </w:p>
    <w:p w14:paraId="4938CDE7" w14:textId="77777777" w:rsidR="00F27901" w:rsidRDefault="00F27901" w:rsidP="00F27901">
      <w:pPr>
        <w:pStyle w:val="BodyText"/>
        <w:spacing w:line="292" w:lineRule="exact"/>
      </w:pPr>
      <w:r>
        <w:t>$50.00/month,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$250.00</w:t>
      </w:r>
      <w:r>
        <w:rPr>
          <w:spacing w:val="-2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fee.</w:t>
      </w:r>
      <w:r>
        <w:rPr>
          <w:spacing w:val="47"/>
        </w:rPr>
        <w:t xml:space="preserve"> </w:t>
      </w:r>
      <w:r>
        <w:t>Administrative</w:t>
      </w:r>
      <w:r>
        <w:rPr>
          <w:spacing w:val="-3"/>
        </w:rPr>
        <w:t xml:space="preserve"> </w:t>
      </w:r>
      <w:proofErr w:type="gramStart"/>
      <w:r>
        <w:t>fee</w:t>
      </w:r>
      <w:proofErr w:type="gramEnd"/>
      <w:r>
        <w:rPr>
          <w:spacing w:val="-4"/>
        </w:rPr>
        <w:t xml:space="preserve"> </w:t>
      </w:r>
      <w:r>
        <w:t>and monthly</w:t>
      </w:r>
      <w:r>
        <w:rPr>
          <w:spacing w:val="-6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rPr>
          <w:spacing w:val="-5"/>
        </w:rPr>
        <w:t>are</w:t>
      </w:r>
    </w:p>
    <w:p w14:paraId="233FF674" w14:textId="77777777" w:rsidR="00F27901" w:rsidRDefault="00F27901" w:rsidP="00F27901">
      <w:pPr>
        <w:pStyle w:val="BodyText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installation,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non-refundable and 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pro-rated</w:t>
      </w:r>
      <w:r>
        <w:rPr>
          <w:spacing w:val="-2"/>
        </w:rPr>
        <w:t>.</w:t>
      </w:r>
    </w:p>
    <w:p w14:paraId="67DE8A51" w14:textId="77777777" w:rsidR="00F27901" w:rsidRDefault="00F27901" w:rsidP="00F27901">
      <w:pPr>
        <w:pStyle w:val="BodyText"/>
        <w:spacing w:before="293"/>
      </w:pPr>
      <w:r>
        <w:t>Curbside</w:t>
      </w:r>
      <w:r>
        <w:rPr>
          <w:spacing w:val="-5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design requirements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 Ann</w:t>
      </w:r>
      <w:r>
        <w:rPr>
          <w:spacing w:val="-4"/>
        </w:rPr>
        <w:t xml:space="preserve"> </w:t>
      </w:r>
      <w:r>
        <w:rPr>
          <w:spacing w:val="-2"/>
        </w:rPr>
        <w:t>Arbor’s</w:t>
      </w:r>
    </w:p>
    <w:p w14:paraId="5F6D3EE2" w14:textId="77777777" w:rsidR="00F27901" w:rsidRDefault="00F27901" w:rsidP="00F27901">
      <w:pPr>
        <w:pStyle w:val="BodyText"/>
      </w:pPr>
      <w:r>
        <w:rPr>
          <w:spacing w:val="-2"/>
        </w:rPr>
        <w:t>website-</w:t>
      </w:r>
      <w:r>
        <w:rPr>
          <w:spacing w:val="27"/>
        </w:rPr>
        <w:t xml:space="preserve">  </w:t>
      </w:r>
      <w:hyperlink r:id="rId11" w:anchor="CurbsideOccupancy">
        <w:r>
          <w:rPr>
            <w:color w:val="0562C1"/>
            <w:spacing w:val="-2"/>
            <w:u w:val="single" w:color="0562C1"/>
          </w:rPr>
          <w:t>https://www.a2gov.org/services/Pages/Sidewalk-Occupancy-Permit-.aspx#CurbsideOccupancy</w:t>
        </w:r>
      </w:hyperlink>
    </w:p>
    <w:p w14:paraId="355EAD9D" w14:textId="705788A2" w:rsidR="00A4099E" w:rsidRDefault="00D370F7">
      <w:pPr>
        <w:pStyle w:val="Heading2"/>
        <w:spacing w:before="292"/>
        <w:rPr>
          <w:u w:val="none"/>
        </w:rPr>
      </w:pPr>
      <w:r>
        <w:t>M</w:t>
      </w:r>
      <w:r w:rsidR="00D326B3">
        <w:t>eter</w:t>
      </w:r>
      <w:r w:rsidR="00D326B3">
        <w:rPr>
          <w:spacing w:val="-1"/>
        </w:rPr>
        <w:t xml:space="preserve"> </w:t>
      </w:r>
      <w:r w:rsidR="00D326B3">
        <w:t>Bag</w:t>
      </w:r>
      <w:r w:rsidR="00D326B3">
        <w:rPr>
          <w:spacing w:val="-2"/>
        </w:rPr>
        <w:t xml:space="preserve"> </w:t>
      </w:r>
      <w:r w:rsidR="00D326B3">
        <w:t>Fee</w:t>
      </w:r>
      <w:r w:rsidR="00D326B3">
        <w:rPr>
          <w:spacing w:val="-2"/>
        </w:rPr>
        <w:t xml:space="preserve"> </w:t>
      </w:r>
      <w:r w:rsidR="00D326B3">
        <w:t xml:space="preserve">Waiver </w:t>
      </w:r>
      <w:r w:rsidR="00D326B3">
        <w:rPr>
          <w:spacing w:val="-2"/>
        </w:rPr>
        <w:t>Guidelines</w:t>
      </w:r>
    </w:p>
    <w:p w14:paraId="355EAD9E" w14:textId="77777777" w:rsidR="00A4099E" w:rsidRDefault="00D326B3">
      <w:pPr>
        <w:pStyle w:val="BodyText"/>
        <w:spacing w:line="259" w:lineRule="auto"/>
        <w:ind w:right="398"/>
      </w:pPr>
      <w:r>
        <w:t>Should an event organizer request that meter bag fees be waived, the DDA will consider the following elements when making a waiver determination. Please note that waiver does not guarantee waiver in future years,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events.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DDA</w:t>
      </w:r>
      <w:r>
        <w:rPr>
          <w:spacing w:val="-1"/>
        </w:rPr>
        <w:t xml:space="preserve"> </w:t>
      </w:r>
      <w:r>
        <w:t>(</w:t>
      </w:r>
      <w:hyperlink r:id="rId12">
        <w:r>
          <w:rPr>
            <w:color w:val="0562C1"/>
            <w:u w:val="single" w:color="0562C1"/>
          </w:rPr>
          <w:t>parking@a2dda.org</w:t>
        </w:r>
      </w:hyperlink>
      <w:r>
        <w:t>) and should speak to the below elements where applicable.</w:t>
      </w:r>
    </w:p>
    <w:p w14:paraId="355EAD9F" w14:textId="51AC1805" w:rsidR="00A4099E" w:rsidRDefault="00D326B3">
      <w:pPr>
        <w:pStyle w:val="ListParagraph"/>
        <w:numPr>
          <w:ilvl w:val="1"/>
          <w:numId w:val="1"/>
        </w:numPr>
        <w:tabs>
          <w:tab w:val="left" w:pos="719"/>
        </w:tabs>
        <w:spacing w:before="162"/>
        <w:ind w:left="719" w:hanging="359"/>
        <w:rPr>
          <w:sz w:val="24"/>
        </w:rPr>
      </w:pP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organizer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non-profit status</w:t>
      </w:r>
      <w:r>
        <w:rPr>
          <w:spacing w:val="-2"/>
          <w:sz w:val="24"/>
        </w:rPr>
        <w:t xml:space="preserve"> </w:t>
      </w:r>
      <w:r>
        <w:rPr>
          <w:sz w:val="24"/>
        </w:rPr>
        <w:t>(i.e., 501c</w:t>
      </w:r>
      <w:r>
        <w:rPr>
          <w:spacing w:val="-2"/>
          <w:sz w:val="24"/>
        </w:rPr>
        <w:t>)?</w:t>
      </w:r>
    </w:p>
    <w:p w14:paraId="355EADA0" w14:textId="77777777" w:rsidR="00A4099E" w:rsidRDefault="00D326B3">
      <w:pPr>
        <w:pStyle w:val="ListParagraph"/>
        <w:numPr>
          <w:ilvl w:val="1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 substantial charitable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component?</w:t>
      </w:r>
    </w:p>
    <w:p w14:paraId="355EADA1" w14:textId="77777777" w:rsidR="00A4099E" w:rsidRDefault="00D326B3">
      <w:pPr>
        <w:pStyle w:val="ListParagraph"/>
        <w:numPr>
          <w:ilvl w:val="1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draw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 significantly</w:t>
      </w:r>
      <w:r>
        <w:rPr>
          <w:spacing w:val="-1"/>
          <w:sz w:val="24"/>
        </w:rPr>
        <w:t xml:space="preserve"> </w:t>
      </w:r>
      <w:r>
        <w:rPr>
          <w:sz w:val="24"/>
        </w:rPr>
        <w:t>enhance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downtown</w:t>
      </w:r>
    </w:p>
    <w:p w14:paraId="355EADA2" w14:textId="77777777" w:rsidR="00A4099E" w:rsidRDefault="00D326B3">
      <w:pPr>
        <w:pStyle w:val="BodyText"/>
        <w:spacing w:before="21"/>
        <w:ind w:left="719"/>
      </w:pPr>
      <w:r>
        <w:rPr>
          <w:spacing w:val="-2"/>
        </w:rPr>
        <w:t>economically?</w:t>
      </w:r>
    </w:p>
    <w:p w14:paraId="355EADA3" w14:textId="042C08FE" w:rsidR="00A4099E" w:rsidRDefault="00D326B3">
      <w:pPr>
        <w:pStyle w:val="ListParagraph"/>
        <w:numPr>
          <w:ilvl w:val="1"/>
          <w:numId w:val="1"/>
        </w:numPr>
        <w:tabs>
          <w:tab w:val="left" w:pos="719"/>
        </w:tabs>
        <w:spacing w:before="26"/>
        <w:ind w:left="719"/>
        <w:rPr>
          <w:sz w:val="24"/>
        </w:rPr>
      </w:pP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B3460B">
        <w:rPr>
          <w:sz w:val="24"/>
        </w:rPr>
        <w:t>public</w:t>
      </w:r>
      <w:r>
        <w:rPr>
          <w:spacing w:val="-2"/>
          <w:sz w:val="24"/>
        </w:rPr>
        <w:t>?</w:t>
      </w:r>
    </w:p>
    <w:p w14:paraId="355EADA4" w14:textId="77777777" w:rsidR="00A4099E" w:rsidRDefault="00D326B3">
      <w:pPr>
        <w:pStyle w:val="ListParagraph"/>
        <w:numPr>
          <w:ilvl w:val="1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>
        <w:rPr>
          <w:sz w:val="24"/>
        </w:rPr>
        <w:t>In there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event?</w:t>
      </w:r>
    </w:p>
    <w:p w14:paraId="355EADA5" w14:textId="77777777" w:rsidR="00A4099E" w:rsidRDefault="00D326B3">
      <w:pPr>
        <w:pStyle w:val="ListParagraph"/>
        <w:numPr>
          <w:ilvl w:val="1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5"/>
          <w:sz w:val="24"/>
        </w:rPr>
        <w:t xml:space="preserve"> </w:t>
      </w:r>
      <w:r>
        <w:rPr>
          <w:sz w:val="24"/>
        </w:rPr>
        <w:t>a business</w:t>
      </w:r>
      <w:r>
        <w:rPr>
          <w:spacing w:val="-1"/>
          <w:sz w:val="24"/>
        </w:rPr>
        <w:t xml:space="preserve"> </w:t>
      </w:r>
      <w:r>
        <w:rPr>
          <w:sz w:val="24"/>
        </w:rPr>
        <w:t>or for-profit</w:t>
      </w:r>
      <w:r>
        <w:rPr>
          <w:spacing w:val="-2"/>
          <w:sz w:val="24"/>
        </w:rPr>
        <w:t xml:space="preserve"> company?</w:t>
      </w:r>
    </w:p>
    <w:p w14:paraId="355EADA6" w14:textId="77777777" w:rsidR="00A4099E" w:rsidRDefault="00D326B3">
      <w:pPr>
        <w:pStyle w:val="ListParagraph"/>
        <w:numPr>
          <w:ilvl w:val="1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the event</w:t>
      </w:r>
      <w:r>
        <w:rPr>
          <w:spacing w:val="-2"/>
          <w:sz w:val="24"/>
        </w:rPr>
        <w:t xml:space="preserve"> </w:t>
      </w:r>
      <w:r>
        <w:rPr>
          <w:sz w:val="24"/>
        </w:rPr>
        <w:t>organizer include</w:t>
      </w:r>
      <w:r>
        <w:rPr>
          <w:spacing w:val="-2"/>
          <w:sz w:val="24"/>
        </w:rPr>
        <w:t xml:space="preserve"> </w:t>
      </w:r>
      <w:r>
        <w:rPr>
          <w:sz w:val="24"/>
        </w:rPr>
        <w:t>DDA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sponsors?</w:t>
      </w:r>
    </w:p>
    <w:p w14:paraId="355EADA7" w14:textId="77777777" w:rsidR="00A4099E" w:rsidRPr="0051566F" w:rsidRDefault="00D326B3">
      <w:pPr>
        <w:pStyle w:val="ListParagraph"/>
        <w:numPr>
          <w:ilvl w:val="1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Event: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 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marketing/engagement</w:t>
      </w:r>
      <w:r>
        <w:rPr>
          <w:spacing w:val="-2"/>
          <w:sz w:val="24"/>
        </w:rPr>
        <w:t xml:space="preserve"> plan.</w:t>
      </w:r>
    </w:p>
    <w:p w14:paraId="1B1BADB9" w14:textId="5DB3243F" w:rsidR="0051566F" w:rsidRPr="00DC6589" w:rsidRDefault="0051566F">
      <w:pPr>
        <w:pStyle w:val="ListParagraph"/>
        <w:numPr>
          <w:ilvl w:val="1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 w:rsidRPr="00DC6589">
        <w:rPr>
          <w:spacing w:val="-2"/>
          <w:sz w:val="24"/>
        </w:rPr>
        <w:t xml:space="preserve">Are the spaces being used to </w:t>
      </w:r>
      <w:r w:rsidR="00E949C0" w:rsidRPr="00DC6589">
        <w:rPr>
          <w:spacing w:val="-2"/>
          <w:sz w:val="24"/>
        </w:rPr>
        <w:t>facilitate active loading/unloading?</w:t>
      </w:r>
    </w:p>
    <w:p w14:paraId="3F5FABB7" w14:textId="037DE060" w:rsidR="00E949C0" w:rsidRPr="00DC6589" w:rsidRDefault="00DA1076">
      <w:pPr>
        <w:pStyle w:val="ListParagraph"/>
        <w:numPr>
          <w:ilvl w:val="1"/>
          <w:numId w:val="1"/>
        </w:numPr>
        <w:tabs>
          <w:tab w:val="left" w:pos="719"/>
        </w:tabs>
        <w:spacing w:before="23"/>
        <w:ind w:left="719"/>
        <w:rPr>
          <w:sz w:val="24"/>
        </w:rPr>
      </w:pPr>
      <w:r w:rsidRPr="00DC6589">
        <w:rPr>
          <w:sz w:val="24"/>
        </w:rPr>
        <w:t xml:space="preserve">Are the spaces being used to </w:t>
      </w:r>
      <w:r w:rsidR="00C06520" w:rsidRPr="00DC6589">
        <w:rPr>
          <w:sz w:val="24"/>
        </w:rPr>
        <w:t xml:space="preserve">facilitate staging and/or deliveries crucial to </w:t>
      </w:r>
      <w:r w:rsidR="00182552" w:rsidRPr="00DC6589">
        <w:rPr>
          <w:sz w:val="24"/>
        </w:rPr>
        <w:t>t</w:t>
      </w:r>
      <w:r w:rsidR="00C06520" w:rsidRPr="00DC6589">
        <w:rPr>
          <w:sz w:val="24"/>
        </w:rPr>
        <w:t xml:space="preserve">he event that would be infeasible </w:t>
      </w:r>
      <w:r w:rsidR="00182552" w:rsidRPr="00DC6589">
        <w:rPr>
          <w:sz w:val="24"/>
        </w:rPr>
        <w:t xml:space="preserve">or impractical </w:t>
      </w:r>
      <w:r w:rsidR="00C06520" w:rsidRPr="00DC6589">
        <w:rPr>
          <w:sz w:val="24"/>
        </w:rPr>
        <w:t>elsewhere?</w:t>
      </w:r>
    </w:p>
    <w:p w14:paraId="7427A7FA" w14:textId="77777777" w:rsidR="00C06520" w:rsidRPr="00E116CF" w:rsidRDefault="00C06520" w:rsidP="00E116CF">
      <w:pPr>
        <w:pStyle w:val="ListParagraph"/>
        <w:tabs>
          <w:tab w:val="left" w:pos="719"/>
        </w:tabs>
        <w:spacing w:before="23"/>
        <w:ind w:firstLine="0"/>
        <w:rPr>
          <w:sz w:val="24"/>
          <w:highlight w:val="yellow"/>
        </w:rPr>
      </w:pPr>
    </w:p>
    <w:p w14:paraId="5E53E665" w14:textId="1CFEB9AF" w:rsidR="007479B9" w:rsidRDefault="005B0C66" w:rsidP="007479B9">
      <w:pPr>
        <w:tabs>
          <w:tab w:val="left" w:pos="719"/>
        </w:tabs>
        <w:spacing w:before="23"/>
        <w:rPr>
          <w:sz w:val="24"/>
        </w:rPr>
      </w:pPr>
      <w:r w:rsidRPr="00DC6589">
        <w:rPr>
          <w:sz w:val="24"/>
        </w:rPr>
        <w:t>The DDA manages the public parking system</w:t>
      </w:r>
      <w:r w:rsidR="009641EE" w:rsidRPr="00DC6589">
        <w:rPr>
          <w:sz w:val="24"/>
        </w:rPr>
        <w:t xml:space="preserve"> </w:t>
      </w:r>
      <w:r w:rsidR="00BE1982" w:rsidRPr="00DC6589">
        <w:rPr>
          <w:sz w:val="24"/>
        </w:rPr>
        <w:t xml:space="preserve">in support of DDA </w:t>
      </w:r>
      <w:r w:rsidR="0003288B" w:rsidRPr="00DC6589">
        <w:rPr>
          <w:sz w:val="24"/>
        </w:rPr>
        <w:t>goals and</w:t>
      </w:r>
      <w:r w:rsidR="00BE1982" w:rsidRPr="00DC6589">
        <w:rPr>
          <w:sz w:val="24"/>
        </w:rPr>
        <w:t xml:space="preserve"> </w:t>
      </w:r>
      <w:r w:rsidR="00675D68" w:rsidRPr="00DC6589">
        <w:rPr>
          <w:sz w:val="24"/>
        </w:rPr>
        <w:t>use</w:t>
      </w:r>
      <w:r w:rsidR="001737AE" w:rsidRPr="00DC6589">
        <w:rPr>
          <w:sz w:val="24"/>
        </w:rPr>
        <w:t>s</w:t>
      </w:r>
      <w:r w:rsidR="00675D68" w:rsidRPr="00DC6589">
        <w:rPr>
          <w:sz w:val="24"/>
        </w:rPr>
        <w:t xml:space="preserve"> the waiver of meter bag fees as </w:t>
      </w:r>
      <w:r w:rsidR="009C2A3B" w:rsidRPr="00DC6589">
        <w:rPr>
          <w:sz w:val="24"/>
        </w:rPr>
        <w:t>the</w:t>
      </w:r>
      <w:r w:rsidR="00675D68" w:rsidRPr="00DC6589">
        <w:rPr>
          <w:sz w:val="24"/>
        </w:rPr>
        <w:t xml:space="preserve"> </w:t>
      </w:r>
      <w:r w:rsidR="00406251" w:rsidRPr="00DC6589">
        <w:rPr>
          <w:sz w:val="24"/>
        </w:rPr>
        <w:t>tool</w:t>
      </w:r>
      <w:r w:rsidR="00AC5AF8" w:rsidRPr="00DC6589">
        <w:rPr>
          <w:sz w:val="24"/>
        </w:rPr>
        <w:t xml:space="preserve"> </w:t>
      </w:r>
      <w:r w:rsidR="00406251" w:rsidRPr="00DC6589">
        <w:rPr>
          <w:sz w:val="24"/>
        </w:rPr>
        <w:t xml:space="preserve">for the </w:t>
      </w:r>
      <w:r w:rsidR="00064A7E" w:rsidRPr="00DC6589">
        <w:rPr>
          <w:sz w:val="24"/>
        </w:rPr>
        <w:t>parking</w:t>
      </w:r>
      <w:r w:rsidR="00EE112D" w:rsidRPr="00DC6589">
        <w:rPr>
          <w:sz w:val="24"/>
        </w:rPr>
        <w:t xml:space="preserve"> system to support </w:t>
      </w:r>
      <w:r w:rsidR="00526914" w:rsidRPr="00DC6589">
        <w:rPr>
          <w:sz w:val="24"/>
        </w:rPr>
        <w:t xml:space="preserve">events that </w:t>
      </w:r>
      <w:r w:rsidR="00064A7E" w:rsidRPr="00DC6589">
        <w:rPr>
          <w:sz w:val="24"/>
        </w:rPr>
        <w:t>contribute</w:t>
      </w:r>
      <w:r w:rsidR="00526914" w:rsidRPr="00DC6589">
        <w:rPr>
          <w:sz w:val="24"/>
        </w:rPr>
        <w:t xml:space="preserve"> to </w:t>
      </w:r>
      <w:r w:rsidR="00F71096" w:rsidRPr="00DC6589">
        <w:rPr>
          <w:sz w:val="24"/>
        </w:rPr>
        <w:t>downtown</w:t>
      </w:r>
      <w:r w:rsidR="000D4694" w:rsidRPr="00DC6589">
        <w:rPr>
          <w:sz w:val="24"/>
        </w:rPr>
        <w:t xml:space="preserve"> economic health and vibrancy.  </w:t>
      </w:r>
      <w:r w:rsidR="00064A7E" w:rsidRPr="00DC6589">
        <w:rPr>
          <w:sz w:val="24"/>
        </w:rPr>
        <w:t xml:space="preserve"> </w:t>
      </w:r>
      <w:r w:rsidR="00D00E96" w:rsidRPr="00DC6589">
        <w:rPr>
          <w:sz w:val="24"/>
        </w:rPr>
        <w:t xml:space="preserve">Spaces for which a meter bag fee waiver is requested should be used </w:t>
      </w:r>
      <w:r w:rsidR="000C4679" w:rsidRPr="00DC6589">
        <w:rPr>
          <w:sz w:val="24"/>
        </w:rPr>
        <w:t xml:space="preserve">in </w:t>
      </w:r>
      <w:r w:rsidR="00FA607F" w:rsidRPr="00DC6589">
        <w:rPr>
          <w:sz w:val="24"/>
        </w:rPr>
        <w:t>alignment</w:t>
      </w:r>
      <w:r w:rsidR="000C4679" w:rsidRPr="00DC6589">
        <w:rPr>
          <w:sz w:val="24"/>
        </w:rPr>
        <w:t xml:space="preserve"> with the above </w:t>
      </w:r>
      <w:r w:rsidR="00FA607F" w:rsidRPr="00DC6589">
        <w:rPr>
          <w:sz w:val="24"/>
        </w:rPr>
        <w:t>guidelines</w:t>
      </w:r>
      <w:r w:rsidR="000C4679" w:rsidRPr="00DC6589">
        <w:rPr>
          <w:sz w:val="24"/>
        </w:rPr>
        <w:t xml:space="preserve">.  </w:t>
      </w:r>
      <w:r w:rsidR="00717905" w:rsidRPr="00DC6589">
        <w:rPr>
          <w:sz w:val="24"/>
        </w:rPr>
        <w:t xml:space="preserve">The </w:t>
      </w:r>
      <w:r w:rsidR="000C4679" w:rsidRPr="00DC6589">
        <w:rPr>
          <w:sz w:val="24"/>
        </w:rPr>
        <w:t>DDA</w:t>
      </w:r>
      <w:r w:rsidR="00717905" w:rsidRPr="00DC6589">
        <w:rPr>
          <w:sz w:val="24"/>
        </w:rPr>
        <w:t xml:space="preserve"> does not </w:t>
      </w:r>
      <w:r w:rsidR="000C4679" w:rsidRPr="00DC6589">
        <w:rPr>
          <w:sz w:val="24"/>
        </w:rPr>
        <w:t xml:space="preserve">waive fees to provide </w:t>
      </w:r>
      <w:r w:rsidR="00FA607F" w:rsidRPr="00DC6589">
        <w:rPr>
          <w:sz w:val="24"/>
        </w:rPr>
        <w:t xml:space="preserve">event </w:t>
      </w:r>
      <w:r w:rsidR="004E3943" w:rsidRPr="00DC6589">
        <w:rPr>
          <w:sz w:val="24"/>
        </w:rPr>
        <w:t>employee</w:t>
      </w:r>
      <w:r w:rsidR="008A10FA" w:rsidRPr="00DC6589">
        <w:rPr>
          <w:sz w:val="24"/>
        </w:rPr>
        <w:t xml:space="preserve"> or volunteer parking.  </w:t>
      </w:r>
      <w:r w:rsidR="007C6B20" w:rsidRPr="00DC6589">
        <w:rPr>
          <w:sz w:val="24"/>
        </w:rPr>
        <w:t xml:space="preserve">The </w:t>
      </w:r>
      <w:r w:rsidR="00B0518C" w:rsidRPr="00DC6589">
        <w:rPr>
          <w:sz w:val="24"/>
        </w:rPr>
        <w:t xml:space="preserve">DDA </w:t>
      </w:r>
      <w:r w:rsidR="007C6B20" w:rsidRPr="00DC6589">
        <w:rPr>
          <w:sz w:val="24"/>
        </w:rPr>
        <w:t xml:space="preserve">does not </w:t>
      </w:r>
      <w:r w:rsidR="00B0518C" w:rsidRPr="00DC6589">
        <w:rPr>
          <w:sz w:val="24"/>
        </w:rPr>
        <w:t xml:space="preserve">waive </w:t>
      </w:r>
      <w:r w:rsidR="00D50B45" w:rsidRPr="00DC6589">
        <w:rPr>
          <w:sz w:val="24"/>
        </w:rPr>
        <w:t>or discount parking rates</w:t>
      </w:r>
      <w:r w:rsidR="0081015B" w:rsidRPr="00DC6589">
        <w:rPr>
          <w:sz w:val="24"/>
        </w:rPr>
        <w:t xml:space="preserve"> (permit or hourly) in support of events.</w:t>
      </w:r>
      <w:r w:rsidR="0081015B">
        <w:rPr>
          <w:sz w:val="24"/>
        </w:rPr>
        <w:t xml:space="preserve">  </w:t>
      </w:r>
    </w:p>
    <w:p w14:paraId="5BD8BE1A" w14:textId="77777777" w:rsidR="00400C50" w:rsidRDefault="00400C50" w:rsidP="007479B9">
      <w:pPr>
        <w:tabs>
          <w:tab w:val="left" w:pos="719"/>
        </w:tabs>
        <w:spacing w:before="23"/>
        <w:rPr>
          <w:sz w:val="24"/>
        </w:rPr>
      </w:pPr>
    </w:p>
    <w:p w14:paraId="0B13E3BE" w14:textId="1DEA1294" w:rsidR="00A4099E" w:rsidRDefault="00970D3D" w:rsidP="589A623C">
      <w:pPr>
        <w:tabs>
          <w:tab w:val="left" w:pos="719"/>
        </w:tabs>
        <w:spacing w:before="23"/>
        <w:rPr>
          <w:sz w:val="24"/>
          <w:szCs w:val="24"/>
        </w:rPr>
      </w:pPr>
      <w:r w:rsidRPr="00B7550F">
        <w:rPr>
          <w:sz w:val="24"/>
          <w:szCs w:val="24"/>
        </w:rPr>
        <w:t xml:space="preserve">These </w:t>
      </w:r>
      <w:r w:rsidR="00D560B4" w:rsidRPr="00B7550F">
        <w:rPr>
          <w:sz w:val="24"/>
          <w:szCs w:val="24"/>
        </w:rPr>
        <w:t xml:space="preserve">guidelines will be implemented </w:t>
      </w:r>
      <w:r w:rsidRPr="00B7550F">
        <w:rPr>
          <w:sz w:val="24"/>
          <w:szCs w:val="24"/>
        </w:rPr>
        <w:t xml:space="preserve">by the </w:t>
      </w:r>
      <w:r w:rsidR="00CD77BA" w:rsidRPr="00B7550F">
        <w:rPr>
          <w:sz w:val="24"/>
          <w:szCs w:val="24"/>
        </w:rPr>
        <w:t>parking operator and DDA staff.</w:t>
      </w:r>
      <w:r w:rsidR="00D018B0" w:rsidRPr="00B7550F">
        <w:rPr>
          <w:sz w:val="24"/>
          <w:szCs w:val="24"/>
        </w:rPr>
        <w:t xml:space="preserve">  </w:t>
      </w:r>
    </w:p>
    <w:p w14:paraId="0D83471D" w14:textId="62BAC34A" w:rsidR="00A4099E" w:rsidRDefault="00A4099E" w:rsidP="589A623C">
      <w:pPr>
        <w:tabs>
          <w:tab w:val="left" w:pos="719"/>
        </w:tabs>
        <w:spacing w:before="23"/>
      </w:pPr>
    </w:p>
    <w:p w14:paraId="355EADAF" w14:textId="5F09AF82" w:rsidR="00A4099E" w:rsidRDefault="00D326B3" w:rsidP="589A623C">
      <w:pPr>
        <w:tabs>
          <w:tab w:val="left" w:pos="719"/>
        </w:tabs>
        <w:spacing w:before="23"/>
        <w:rPr>
          <w:sz w:val="24"/>
          <w:szCs w:val="24"/>
        </w:rPr>
      </w:pPr>
      <w:r>
        <w:t>The</w:t>
      </w:r>
      <w:r>
        <w:rPr>
          <w:spacing w:val="-2"/>
        </w:rPr>
        <w:t xml:space="preserve"> </w:t>
      </w:r>
      <w:r>
        <w:t>Ann</w:t>
      </w:r>
      <w:r>
        <w:rPr>
          <w:spacing w:val="-2"/>
        </w:rPr>
        <w:t xml:space="preserve"> </w:t>
      </w:r>
      <w:r>
        <w:t>Arbor</w:t>
      </w:r>
      <w:r>
        <w:rPr>
          <w:spacing w:val="-3"/>
        </w:rPr>
        <w:t xml:space="preserve"> </w:t>
      </w:r>
      <w:r>
        <w:t>DDA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revisit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 as</w:t>
      </w:r>
      <w:r>
        <w:rPr>
          <w:spacing w:val="-1"/>
        </w:rPr>
        <w:t xml:space="preserve"> </w:t>
      </w:r>
      <w:r>
        <w:t>necessary.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change.</w:t>
      </w:r>
    </w:p>
    <w:sectPr w:rsidR="00A4099E">
      <w:footerReference w:type="default" r:id="rId13"/>
      <w:pgSz w:w="12240" w:h="15840"/>
      <w:pgMar w:top="54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F5DE" w14:textId="77777777" w:rsidR="007C645A" w:rsidRDefault="007C645A" w:rsidP="00944B23">
      <w:r>
        <w:separator/>
      </w:r>
    </w:p>
  </w:endnote>
  <w:endnote w:type="continuationSeparator" w:id="0">
    <w:p w14:paraId="05D9F555" w14:textId="77777777" w:rsidR="007C645A" w:rsidRDefault="007C645A" w:rsidP="0094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1D45" w14:textId="3AA2D6CB" w:rsidR="00944B23" w:rsidRPr="00615127" w:rsidRDefault="00615127">
    <w:pPr>
      <w:pStyle w:val="Footer"/>
      <w:rPr>
        <w:i/>
        <w:iCs/>
        <w:sz w:val="16"/>
        <w:szCs w:val="16"/>
      </w:rPr>
    </w:pPr>
    <w:r w:rsidRPr="00615127">
      <w:rPr>
        <w:i/>
        <w:iCs/>
        <w:sz w:val="16"/>
        <w:szCs w:val="16"/>
      </w:rPr>
      <w:t>Version 7/2025</w:t>
    </w:r>
    <w:r w:rsidR="003070DC">
      <w:rPr>
        <w:i/>
        <w:iCs/>
        <w:sz w:val="16"/>
        <w:szCs w:val="16"/>
      </w:rPr>
      <w:t>, 11/2025</w:t>
    </w:r>
  </w:p>
  <w:p w14:paraId="3266A016" w14:textId="77777777" w:rsidR="00944B23" w:rsidRDefault="00944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6C15" w14:textId="77777777" w:rsidR="007C645A" w:rsidRDefault="007C645A" w:rsidP="00944B23">
      <w:r>
        <w:separator/>
      </w:r>
    </w:p>
  </w:footnote>
  <w:footnote w:type="continuationSeparator" w:id="0">
    <w:p w14:paraId="6A342EB3" w14:textId="77777777" w:rsidR="007C645A" w:rsidRDefault="007C645A" w:rsidP="0094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C84"/>
    <w:multiLevelType w:val="hybridMultilevel"/>
    <w:tmpl w:val="6BEA687A"/>
    <w:lvl w:ilvl="0" w:tplc="8286DF58">
      <w:start w:val="1"/>
      <w:numFmt w:val="decimal"/>
      <w:lvlText w:val="%1."/>
      <w:lvlJc w:val="left"/>
      <w:pPr>
        <w:ind w:left="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0E0D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BCEC7E2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9EB06B8A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ECC84C6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10829C8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C64E3EF6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E7845EE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88603BE4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540B14"/>
    <w:multiLevelType w:val="hybridMultilevel"/>
    <w:tmpl w:val="3FC28AE2"/>
    <w:lvl w:ilvl="0" w:tplc="6026F808">
      <w:start w:val="1"/>
      <w:numFmt w:val="decimal"/>
      <w:lvlText w:val="%1."/>
      <w:lvlJc w:val="left"/>
      <w:pPr>
        <w:ind w:left="237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187BC4">
      <w:numFmt w:val="bullet"/>
      <w:lvlText w:val="•"/>
      <w:lvlJc w:val="left"/>
      <w:pPr>
        <w:ind w:left="1332" w:hanging="238"/>
      </w:pPr>
      <w:rPr>
        <w:rFonts w:hint="default"/>
        <w:lang w:val="en-US" w:eastAsia="en-US" w:bidi="ar-SA"/>
      </w:rPr>
    </w:lvl>
    <w:lvl w:ilvl="2" w:tplc="703E9AFA">
      <w:numFmt w:val="bullet"/>
      <w:lvlText w:val="•"/>
      <w:lvlJc w:val="left"/>
      <w:pPr>
        <w:ind w:left="2424" w:hanging="238"/>
      </w:pPr>
      <w:rPr>
        <w:rFonts w:hint="default"/>
        <w:lang w:val="en-US" w:eastAsia="en-US" w:bidi="ar-SA"/>
      </w:rPr>
    </w:lvl>
    <w:lvl w:ilvl="3" w:tplc="0FE66B3A">
      <w:numFmt w:val="bullet"/>
      <w:lvlText w:val="•"/>
      <w:lvlJc w:val="left"/>
      <w:pPr>
        <w:ind w:left="3516" w:hanging="238"/>
      </w:pPr>
      <w:rPr>
        <w:rFonts w:hint="default"/>
        <w:lang w:val="en-US" w:eastAsia="en-US" w:bidi="ar-SA"/>
      </w:rPr>
    </w:lvl>
    <w:lvl w:ilvl="4" w:tplc="2B3606C6">
      <w:numFmt w:val="bullet"/>
      <w:lvlText w:val="•"/>
      <w:lvlJc w:val="left"/>
      <w:pPr>
        <w:ind w:left="4608" w:hanging="238"/>
      </w:pPr>
      <w:rPr>
        <w:rFonts w:hint="default"/>
        <w:lang w:val="en-US" w:eastAsia="en-US" w:bidi="ar-SA"/>
      </w:rPr>
    </w:lvl>
    <w:lvl w:ilvl="5" w:tplc="34CCF656">
      <w:numFmt w:val="bullet"/>
      <w:lvlText w:val="•"/>
      <w:lvlJc w:val="left"/>
      <w:pPr>
        <w:ind w:left="5700" w:hanging="238"/>
      </w:pPr>
      <w:rPr>
        <w:rFonts w:hint="default"/>
        <w:lang w:val="en-US" w:eastAsia="en-US" w:bidi="ar-SA"/>
      </w:rPr>
    </w:lvl>
    <w:lvl w:ilvl="6" w:tplc="09FA00F0">
      <w:numFmt w:val="bullet"/>
      <w:lvlText w:val="•"/>
      <w:lvlJc w:val="left"/>
      <w:pPr>
        <w:ind w:left="6792" w:hanging="238"/>
      </w:pPr>
      <w:rPr>
        <w:rFonts w:hint="default"/>
        <w:lang w:val="en-US" w:eastAsia="en-US" w:bidi="ar-SA"/>
      </w:rPr>
    </w:lvl>
    <w:lvl w:ilvl="7" w:tplc="45C86230">
      <w:numFmt w:val="bullet"/>
      <w:lvlText w:val="•"/>
      <w:lvlJc w:val="left"/>
      <w:pPr>
        <w:ind w:left="7884" w:hanging="238"/>
      </w:pPr>
      <w:rPr>
        <w:rFonts w:hint="default"/>
        <w:lang w:val="en-US" w:eastAsia="en-US" w:bidi="ar-SA"/>
      </w:rPr>
    </w:lvl>
    <w:lvl w:ilvl="8" w:tplc="5EFA0088">
      <w:numFmt w:val="bullet"/>
      <w:lvlText w:val="•"/>
      <w:lvlJc w:val="left"/>
      <w:pPr>
        <w:ind w:left="8976" w:hanging="238"/>
      </w:pPr>
      <w:rPr>
        <w:rFonts w:hint="default"/>
        <w:lang w:val="en-US" w:eastAsia="en-US" w:bidi="ar-SA"/>
      </w:rPr>
    </w:lvl>
  </w:abstractNum>
  <w:num w:numId="1" w16cid:durableId="1863281917">
    <w:abstractNumId w:val="0"/>
  </w:num>
  <w:num w:numId="2" w16cid:durableId="195297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9E"/>
    <w:rsid w:val="0003288B"/>
    <w:rsid w:val="00064A7E"/>
    <w:rsid w:val="000C4679"/>
    <w:rsid w:val="000D4694"/>
    <w:rsid w:val="000E7248"/>
    <w:rsid w:val="00117C4B"/>
    <w:rsid w:val="0016601E"/>
    <w:rsid w:val="001737AE"/>
    <w:rsid w:val="001777F6"/>
    <w:rsid w:val="00180D81"/>
    <w:rsid w:val="00182552"/>
    <w:rsid w:val="00185ED7"/>
    <w:rsid w:val="00197610"/>
    <w:rsid w:val="001D6321"/>
    <w:rsid w:val="001F363F"/>
    <w:rsid w:val="00246B0E"/>
    <w:rsid w:val="00294FBB"/>
    <w:rsid w:val="002A61D2"/>
    <w:rsid w:val="002E2E1C"/>
    <w:rsid w:val="002F57FC"/>
    <w:rsid w:val="00305779"/>
    <w:rsid w:val="003070DC"/>
    <w:rsid w:val="0034366D"/>
    <w:rsid w:val="00400C50"/>
    <w:rsid w:val="00406251"/>
    <w:rsid w:val="004238CD"/>
    <w:rsid w:val="004241B5"/>
    <w:rsid w:val="00476340"/>
    <w:rsid w:val="004C5F62"/>
    <w:rsid w:val="004E3943"/>
    <w:rsid w:val="0051566F"/>
    <w:rsid w:val="00526914"/>
    <w:rsid w:val="00577553"/>
    <w:rsid w:val="005A6BC3"/>
    <w:rsid w:val="005B0C66"/>
    <w:rsid w:val="005F03FE"/>
    <w:rsid w:val="00615127"/>
    <w:rsid w:val="00675D68"/>
    <w:rsid w:val="0067754D"/>
    <w:rsid w:val="006D7EE8"/>
    <w:rsid w:val="007157E1"/>
    <w:rsid w:val="00717905"/>
    <w:rsid w:val="007479B9"/>
    <w:rsid w:val="007529DB"/>
    <w:rsid w:val="007C645A"/>
    <w:rsid w:val="007C6B20"/>
    <w:rsid w:val="0081015B"/>
    <w:rsid w:val="008A10FA"/>
    <w:rsid w:val="00944B23"/>
    <w:rsid w:val="00957985"/>
    <w:rsid w:val="00962AE4"/>
    <w:rsid w:val="009641EE"/>
    <w:rsid w:val="00970CEC"/>
    <w:rsid w:val="00970D3D"/>
    <w:rsid w:val="009766E6"/>
    <w:rsid w:val="009866A7"/>
    <w:rsid w:val="009C2A3B"/>
    <w:rsid w:val="009C6E5B"/>
    <w:rsid w:val="00A4099E"/>
    <w:rsid w:val="00A86B89"/>
    <w:rsid w:val="00A932A0"/>
    <w:rsid w:val="00A93F7C"/>
    <w:rsid w:val="00AC5AF8"/>
    <w:rsid w:val="00B022AB"/>
    <w:rsid w:val="00B0518C"/>
    <w:rsid w:val="00B3460B"/>
    <w:rsid w:val="00B41C1B"/>
    <w:rsid w:val="00B60721"/>
    <w:rsid w:val="00B7550F"/>
    <w:rsid w:val="00BA7D3A"/>
    <w:rsid w:val="00BD4E37"/>
    <w:rsid w:val="00BE1982"/>
    <w:rsid w:val="00C06520"/>
    <w:rsid w:val="00C81F34"/>
    <w:rsid w:val="00CB2AEB"/>
    <w:rsid w:val="00CD77BA"/>
    <w:rsid w:val="00CF03EF"/>
    <w:rsid w:val="00D00E96"/>
    <w:rsid w:val="00D018B0"/>
    <w:rsid w:val="00D03714"/>
    <w:rsid w:val="00D326B3"/>
    <w:rsid w:val="00D370F7"/>
    <w:rsid w:val="00D436F7"/>
    <w:rsid w:val="00D50B41"/>
    <w:rsid w:val="00D50B45"/>
    <w:rsid w:val="00D560B4"/>
    <w:rsid w:val="00D622E4"/>
    <w:rsid w:val="00D710F0"/>
    <w:rsid w:val="00D75925"/>
    <w:rsid w:val="00DA1076"/>
    <w:rsid w:val="00DA26CE"/>
    <w:rsid w:val="00DC6589"/>
    <w:rsid w:val="00E116CF"/>
    <w:rsid w:val="00E16AA4"/>
    <w:rsid w:val="00E35C53"/>
    <w:rsid w:val="00E949C0"/>
    <w:rsid w:val="00EB2ECF"/>
    <w:rsid w:val="00EB579C"/>
    <w:rsid w:val="00EB7DE0"/>
    <w:rsid w:val="00EC7732"/>
    <w:rsid w:val="00EE112D"/>
    <w:rsid w:val="00F05A00"/>
    <w:rsid w:val="00F27901"/>
    <w:rsid w:val="00F434F7"/>
    <w:rsid w:val="00F71096"/>
    <w:rsid w:val="00FA607F"/>
    <w:rsid w:val="00FB432C"/>
    <w:rsid w:val="00FB659C"/>
    <w:rsid w:val="00FD7979"/>
    <w:rsid w:val="589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AD84"/>
  <w15:docId w15:val="{DFA5D91E-1878-4474-93DB-9EC58E31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" w:line="341" w:lineRule="exact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4B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B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44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B23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FB659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rking@a2dd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2gov.org/services/Pages/Sidewalk-Occupancy-Permit-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d9d69-5521-4f73-81bd-ddd545702a69" xsi:nil="true"/>
    <lcf76f155ced4ddcb4097134ff3c332f xmlns="751aab19-418d-466a-9adf-880fd635c1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882EC314F0149884E593DF797E796" ma:contentTypeVersion="17" ma:contentTypeDescription="Create a new document." ma:contentTypeScope="" ma:versionID="37924835a3628a0bccb2312252921602">
  <xsd:schema xmlns:xsd="http://www.w3.org/2001/XMLSchema" xmlns:xs="http://www.w3.org/2001/XMLSchema" xmlns:p="http://schemas.microsoft.com/office/2006/metadata/properties" xmlns:ns2="279b96f8-4aee-4230-9e3a-ca8ad1e360dc" xmlns:ns3="751aab19-418d-466a-9adf-880fd635c17c" xmlns:ns4="72cd9d69-5521-4f73-81bd-ddd545702a69" targetNamespace="http://schemas.microsoft.com/office/2006/metadata/properties" ma:root="true" ma:fieldsID="c2d5f678d203238884274f64985f7dbd" ns2:_="" ns3:_="" ns4:_="">
    <xsd:import namespace="279b96f8-4aee-4230-9e3a-ca8ad1e360dc"/>
    <xsd:import namespace="751aab19-418d-466a-9adf-880fd635c17c"/>
    <xsd:import namespace="72cd9d69-5521-4f73-81bd-ddd545702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MediaServiceObjectDetectorVersion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b96f8-4aee-4230-9e3a-ca8ad1e36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ab19-418d-466a-9adf-880fd635c1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5754cb-8a63-4653-93c4-bf644ddc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9d69-5521-4f73-81bd-ddd545702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24d159-5915-4c75-9070-be209ee91bf4}" ma:internalName="TaxCatchAll" ma:showField="CatchAllData" ma:web="72cd9d69-5521-4f73-81bd-ddd545702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38CEC-B60B-4E84-A1D5-DEFAF71BCE52}">
  <ds:schemaRefs>
    <ds:schemaRef ds:uri="http://schemas.microsoft.com/office/2006/metadata/properties"/>
    <ds:schemaRef ds:uri="http://schemas.microsoft.com/office/infopath/2007/PartnerControls"/>
    <ds:schemaRef ds:uri="72cd9d69-5521-4f73-81bd-ddd545702a69"/>
    <ds:schemaRef ds:uri="751aab19-418d-466a-9adf-880fd635c17c"/>
  </ds:schemaRefs>
</ds:datastoreItem>
</file>

<file path=customXml/itemProps2.xml><?xml version="1.0" encoding="utf-8"?>
<ds:datastoreItem xmlns:ds="http://schemas.openxmlformats.org/officeDocument/2006/customXml" ds:itemID="{EA8A7F8D-B8E6-4068-903D-1A9BFC877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3C979-7435-43D7-BC6A-B7C1980D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b96f8-4aee-4230-9e3a-ca8ad1e360dc"/>
    <ds:schemaRef ds:uri="751aab19-418d-466a-9adf-880fd635c17c"/>
    <ds:schemaRef ds:uri="72cd9d69-5521-4f73-81bd-ddd545702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Hahlbrock</dc:creator>
  <dc:description/>
  <cp:lastModifiedBy>Beers, Charlotte</cp:lastModifiedBy>
  <cp:revision>2</cp:revision>
  <cp:lastPrinted>2025-11-11T17:40:00Z</cp:lastPrinted>
  <dcterms:created xsi:type="dcterms:W3CDTF">2026-02-10T16:56:00Z</dcterms:created>
  <dcterms:modified xsi:type="dcterms:W3CDTF">2026-02-10T16:56:00Z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D:20231109142028</vt:lpwstr>
  </property>
  <property fmtid="{D5CDD505-2E9C-101B-9397-08002B2CF9AE}" pid="7" name="ContentTypeId">
    <vt:lpwstr>0x0101000B8882EC314F0149884E593DF797E796</vt:lpwstr>
  </property>
  <property fmtid="{D5CDD505-2E9C-101B-9397-08002B2CF9AE}" pid="8" name="MediaServiceImageTags">
    <vt:lpwstr/>
  </property>
</Properties>
</file>